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5F" w:rsidRDefault="00A6586F">
      <w:pPr>
        <w:spacing w:after="0" w:line="240" w:lineRule="auto"/>
        <w:jc w:val="center"/>
        <w:rPr>
          <w:rFonts w:ascii="Gotham" w:eastAsia="Gotham" w:hAnsi="Gotham" w:cs="Gotham"/>
          <w:b/>
        </w:rPr>
      </w:pPr>
      <w:r>
        <w:rPr>
          <w:rFonts w:ascii="Gotham" w:eastAsia="Gotham" w:hAnsi="Gotham" w:cs="Gotham"/>
          <w:b/>
        </w:rPr>
        <w:t>CONTRALORÍA GENERAL DEL ESTADO</w:t>
      </w:r>
    </w:p>
    <w:p w:rsidR="007C2B5F" w:rsidRDefault="00A6586F">
      <w:pPr>
        <w:tabs>
          <w:tab w:val="left" w:pos="284"/>
        </w:tabs>
        <w:spacing w:after="0" w:line="240" w:lineRule="auto"/>
        <w:jc w:val="center"/>
        <w:rPr>
          <w:rFonts w:ascii="Gotham" w:eastAsia="Gotham" w:hAnsi="Gotham" w:cs="Gotham"/>
          <w:b/>
        </w:rPr>
      </w:pPr>
      <w:r>
        <w:rPr>
          <w:rFonts w:ascii="Gotham" w:eastAsia="Gotham" w:hAnsi="Gotham" w:cs="Gotham"/>
          <w:b/>
        </w:rPr>
        <w:t>DIRECCIÓN GENERAL DE FISCALIZACIÓN</w:t>
      </w:r>
    </w:p>
    <w:p w:rsidR="007C2B5F" w:rsidRDefault="00A6586F">
      <w:pPr>
        <w:spacing w:after="0" w:line="240" w:lineRule="auto"/>
        <w:jc w:val="center"/>
        <w:rPr>
          <w:rFonts w:ascii="Gotham" w:eastAsia="Gotham" w:hAnsi="Gotham" w:cs="Gotham"/>
          <w:b/>
        </w:rPr>
      </w:pPr>
      <w:r>
        <w:rPr>
          <w:rFonts w:ascii="Gotham" w:eastAsia="Gotham" w:hAnsi="Gotham" w:cs="Gotham"/>
          <w:b/>
        </w:rPr>
        <w:t>COMISARIOS PÚBLICOS</w:t>
      </w:r>
    </w:p>
    <w:p w:rsidR="007C2B5F" w:rsidRDefault="007C2B5F">
      <w:pPr>
        <w:spacing w:after="0" w:line="240" w:lineRule="auto"/>
        <w:rPr>
          <w:rFonts w:ascii="Gotham" w:eastAsia="Gotham" w:hAnsi="Gotham" w:cs="Gotham"/>
          <w:b/>
          <w:sz w:val="12"/>
          <w:szCs w:val="12"/>
        </w:rPr>
      </w:pPr>
    </w:p>
    <w:p w:rsidR="007C2B5F" w:rsidRDefault="00A6586F">
      <w:pPr>
        <w:spacing w:after="0" w:line="240" w:lineRule="auto"/>
        <w:jc w:val="center"/>
        <w:rPr>
          <w:rFonts w:ascii="Gotham" w:eastAsia="Gotham" w:hAnsi="Gotham" w:cs="Gotham"/>
          <w:b/>
          <w:u w:val="single"/>
        </w:rPr>
      </w:pPr>
      <w:r>
        <w:rPr>
          <w:rFonts w:ascii="Gotham" w:eastAsia="Gotham" w:hAnsi="Gotham" w:cs="Gotham"/>
          <w:b/>
        </w:rPr>
        <w:t xml:space="preserve"> “CHECKLIST DE SESIONES” </w:t>
      </w:r>
    </w:p>
    <w:p w:rsidR="007C2B5F" w:rsidRDefault="007C2B5F">
      <w:pPr>
        <w:spacing w:after="0" w:line="240" w:lineRule="auto"/>
        <w:jc w:val="center"/>
        <w:rPr>
          <w:rFonts w:ascii="Gotham" w:eastAsia="Gotham" w:hAnsi="Gotham" w:cs="Gotham"/>
          <w:sz w:val="8"/>
          <w:szCs w:val="8"/>
          <w:u w:val="single"/>
        </w:rPr>
      </w:pPr>
    </w:p>
    <w:p w:rsidR="007C2B5F" w:rsidRDefault="00A6586F">
      <w:pPr>
        <w:spacing w:after="0" w:line="240" w:lineRule="auto"/>
        <w:ind w:right="-746"/>
        <w:rPr>
          <w:rFonts w:ascii="Gotham" w:eastAsia="Gotham" w:hAnsi="Gotham" w:cs="Gotham"/>
          <w:b/>
        </w:rPr>
      </w:pPr>
      <w:r>
        <w:rPr>
          <w:rFonts w:ascii="Gotham" w:eastAsia="Gotham" w:hAnsi="Gotham" w:cs="Gotham"/>
          <w:b/>
        </w:rPr>
        <w:t>Nombre del Órgano de Gobierno: ___________________________________________________________________________</w:t>
      </w:r>
    </w:p>
    <w:p w:rsidR="007C2B5F" w:rsidRDefault="00A6586F">
      <w:pPr>
        <w:spacing w:after="0" w:line="240" w:lineRule="auto"/>
        <w:ind w:right="-746"/>
        <w:rPr>
          <w:rFonts w:ascii="Gotham" w:eastAsia="Gotham" w:hAnsi="Gotham" w:cs="Gotham"/>
          <w:b/>
        </w:rPr>
      </w:pPr>
      <w:r>
        <w:rPr>
          <w:rFonts w:ascii="Gotham" w:eastAsia="Gotham" w:hAnsi="Gotham" w:cs="Gotham"/>
          <w:b/>
        </w:rPr>
        <w:t>Fecha de la Sesión: ___/___/___</w:t>
      </w:r>
    </w:p>
    <w:p w:rsidR="007C2B5F" w:rsidRDefault="007C2B5F">
      <w:pPr>
        <w:spacing w:after="0" w:line="240" w:lineRule="auto"/>
        <w:ind w:firstLine="284"/>
        <w:rPr>
          <w:rFonts w:ascii="Gotham" w:eastAsia="Gotham" w:hAnsi="Gotham" w:cs="Gotham"/>
          <w:b/>
        </w:rPr>
      </w:pPr>
    </w:p>
    <w:tbl>
      <w:tblPr>
        <w:tblStyle w:val="a"/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088"/>
        <w:gridCol w:w="567"/>
        <w:gridCol w:w="708"/>
        <w:gridCol w:w="4678"/>
      </w:tblGrid>
      <w:tr w:rsidR="007C2B5F"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A00014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N°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00014"/>
            <w:vAlign w:val="center"/>
          </w:tcPr>
          <w:p w:rsidR="007C2B5F" w:rsidRDefault="00A658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93" w:hanging="425"/>
              <w:rPr>
                <w:rFonts w:ascii="Gotham" w:eastAsia="Gotham" w:hAnsi="Gotham" w:cs="Gotham"/>
              </w:rPr>
            </w:pPr>
            <w:r w:rsidRPr="00CC296D">
              <w:rPr>
                <w:rFonts w:ascii="Gotham" w:eastAsia="Gotham" w:hAnsi="Gotham" w:cs="Gotham"/>
                <w:b/>
                <w:color w:val="FFFFFF" w:themeColor="background1"/>
              </w:rPr>
              <w:t xml:space="preserve">PREVIA A LA SESIÓN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  <w:shd w:val="clear" w:color="auto" w:fill="A00014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CUM</w:t>
            </w:r>
            <w:r>
              <w:rPr>
                <w:rFonts w:ascii="Gotham" w:eastAsia="Gotham" w:hAnsi="Gotham" w:cs="Gotham"/>
                <w:b/>
                <w:shd w:val="clear" w:color="auto" w:fill="A00014"/>
              </w:rPr>
              <w:t>PLE</w:t>
            </w:r>
          </w:p>
        </w:tc>
        <w:tc>
          <w:tcPr>
            <w:tcW w:w="4678" w:type="dxa"/>
            <w:vMerge w:val="restart"/>
            <w:shd w:val="clear" w:color="auto" w:fill="A00014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OBSERVACIONES</w:t>
            </w:r>
          </w:p>
        </w:tc>
      </w:tr>
      <w:tr w:rsidR="007C2B5F">
        <w:trPr>
          <w:trHeight w:val="184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00014"/>
            <w:vAlign w:val="center"/>
          </w:tcPr>
          <w:p w:rsidR="007C2B5F" w:rsidRDefault="007C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00014"/>
            <w:vAlign w:val="center"/>
          </w:tcPr>
          <w:p w:rsidR="007C2B5F" w:rsidRDefault="007C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D9D9D9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SI</w:t>
            </w:r>
          </w:p>
        </w:tc>
        <w:tc>
          <w:tcPr>
            <w:tcW w:w="708" w:type="dxa"/>
            <w:shd w:val="clear" w:color="auto" w:fill="D9D9D9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NO</w:t>
            </w:r>
          </w:p>
        </w:tc>
        <w:tc>
          <w:tcPr>
            <w:tcW w:w="4678" w:type="dxa"/>
            <w:vMerge/>
            <w:shd w:val="clear" w:color="auto" w:fill="A00014"/>
            <w:vAlign w:val="center"/>
          </w:tcPr>
          <w:p w:rsidR="007C2B5F" w:rsidRDefault="007C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tham" w:eastAsia="Gotham" w:hAnsi="Gotham" w:cs="Gotham"/>
                <w:b/>
              </w:rPr>
            </w:pPr>
          </w:p>
        </w:tc>
      </w:tr>
      <w:tr w:rsidR="007C2B5F">
        <w:tc>
          <w:tcPr>
            <w:tcW w:w="7797" w:type="dxa"/>
            <w:gridSpan w:val="2"/>
            <w:shd w:val="clear" w:color="auto" w:fill="E6BD7F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otham" w:eastAsia="Gotham" w:hAnsi="Gotham" w:cs="Gotham"/>
                <w:b/>
                <w:color w:val="000000"/>
              </w:rPr>
            </w:pPr>
            <w:r>
              <w:rPr>
                <w:rFonts w:ascii="Gotham" w:eastAsia="Gotham" w:hAnsi="Gotham" w:cs="Gotham"/>
                <w:b/>
                <w:color w:val="000000"/>
              </w:rPr>
              <w:t>1.1 DEL OFICIO DE CONVOCATORIA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La notificación contiene el sello original y fecha de recibido de la Contraloría General.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El Oficio está fundamentado en la normatividad vigente interna de la Entidad.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70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Sesión Ordinaria es acorde a la temporalidad del Calendario Anual aprobado por el Pleno.</w:t>
            </w:r>
          </w:p>
        </w:tc>
        <w:tc>
          <w:tcPr>
            <w:tcW w:w="567" w:type="dxa"/>
          </w:tcPr>
          <w:p w:rsidR="007C2B5F" w:rsidRDefault="007C2B5F">
            <w:pPr>
              <w:spacing w:after="0" w:line="240" w:lineRule="auto"/>
              <w:rPr>
                <w:rFonts w:ascii="Gotham" w:eastAsia="Gotham" w:hAnsi="Gotham" w:cs="Gotham"/>
                <w:sz w:val="16"/>
                <w:szCs w:val="16"/>
              </w:rPr>
            </w:pPr>
          </w:p>
        </w:tc>
        <w:tc>
          <w:tcPr>
            <w:tcW w:w="708" w:type="dxa"/>
          </w:tcPr>
          <w:p w:rsidR="007C2B5F" w:rsidRDefault="007C2B5F">
            <w:pPr>
              <w:spacing w:after="0" w:line="240" w:lineRule="auto"/>
              <w:rPr>
                <w:rFonts w:ascii="Gotham" w:eastAsia="Gotham" w:hAnsi="Gotham" w:cs="Gotham"/>
                <w:sz w:val="16"/>
                <w:szCs w:val="16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rPr>
                <w:rFonts w:ascii="Gotham" w:eastAsia="Gotham" w:hAnsi="Gotham" w:cs="Gotham"/>
                <w:sz w:val="18"/>
                <w:szCs w:val="18"/>
              </w:rPr>
            </w:pPr>
          </w:p>
        </w:tc>
      </w:tr>
      <w:tr w:rsidR="007C2B5F">
        <w:trPr>
          <w:trHeight w:val="70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Señala hora, día, lugar, tipo y modalidad de la Sesión.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ind w:left="176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316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 xml:space="preserve">El Oficio está firmado por el Presidente y/o Secretario Técnico </w:t>
            </w:r>
            <w:proofErr w:type="spellStart"/>
            <w:r>
              <w:rPr>
                <w:rFonts w:ascii="Gotham" w:eastAsia="Gotham" w:hAnsi="Gotham" w:cs="Gotham"/>
                <w:color w:val="000000"/>
              </w:rPr>
              <w:t>u</w:t>
            </w:r>
            <w:proofErr w:type="spellEnd"/>
            <w:r>
              <w:rPr>
                <w:rFonts w:ascii="Gotham" w:eastAsia="Gotham" w:hAnsi="Gotham" w:cs="Gotham"/>
                <w:color w:val="000000"/>
              </w:rPr>
              <w:t xml:space="preserve"> Homologo del Órgano de Gobierno.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Sesión Ordinaria se efectúa con la anticipación de *</w:t>
            </w:r>
            <w:r>
              <w:rPr>
                <w:rFonts w:ascii="Gotham" w:eastAsia="Gotham" w:hAnsi="Gotham" w:cs="Gotham"/>
                <w:b/>
                <w:color w:val="000000"/>
              </w:rPr>
              <w:t>10 días hábiles</w:t>
            </w:r>
            <w:r>
              <w:rPr>
                <w:rFonts w:ascii="Gotham" w:eastAsia="Gotham" w:hAnsi="Gotham" w:cs="Gotham"/>
                <w:color w:val="000000"/>
              </w:rPr>
              <w:t xml:space="preserve"> (OPD´S/EPE).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Sesión Extraordinaria se efectúa con la anticipación de *</w:t>
            </w:r>
            <w:r>
              <w:rPr>
                <w:rFonts w:ascii="Gotham" w:eastAsia="Gotham" w:hAnsi="Gotham" w:cs="Gotham"/>
                <w:b/>
                <w:color w:val="000000"/>
              </w:rPr>
              <w:t>05</w:t>
            </w:r>
            <w:r>
              <w:rPr>
                <w:rFonts w:ascii="Gotham" w:eastAsia="Gotham" w:hAnsi="Gotham" w:cs="Gotham"/>
                <w:color w:val="000000"/>
              </w:rPr>
              <w:t xml:space="preserve"> </w:t>
            </w:r>
            <w:r>
              <w:rPr>
                <w:rFonts w:ascii="Gotham" w:eastAsia="Gotham" w:hAnsi="Gotham" w:cs="Gotham"/>
                <w:b/>
                <w:color w:val="000000"/>
              </w:rPr>
              <w:t>días</w:t>
            </w:r>
            <w:r>
              <w:rPr>
                <w:rFonts w:ascii="Gotham" w:eastAsia="Gotham" w:hAnsi="Gotham" w:cs="Gotham"/>
                <w:color w:val="000000"/>
              </w:rPr>
              <w:t xml:space="preserve"> </w:t>
            </w:r>
            <w:r>
              <w:rPr>
                <w:rFonts w:ascii="Gotham" w:eastAsia="Gotham" w:hAnsi="Gotham" w:cs="Gotham"/>
                <w:b/>
                <w:color w:val="000000"/>
              </w:rPr>
              <w:t>hábiles</w:t>
            </w:r>
            <w:r>
              <w:rPr>
                <w:rFonts w:ascii="Gotham" w:eastAsia="Gotham" w:hAnsi="Gotham" w:cs="Gotham"/>
                <w:color w:val="000000"/>
              </w:rPr>
              <w:t xml:space="preserve"> contados a partir de su notificación (OPD´S/EPE).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Sesión Ordinaria se efectúa con la anticipación de *</w:t>
            </w:r>
            <w:r>
              <w:rPr>
                <w:rFonts w:ascii="Gotham" w:eastAsia="Gotham" w:hAnsi="Gotham" w:cs="Gotham"/>
                <w:b/>
                <w:color w:val="000000"/>
              </w:rPr>
              <w:t>05</w:t>
            </w:r>
            <w:r>
              <w:rPr>
                <w:rFonts w:ascii="Gotham" w:eastAsia="Gotham" w:hAnsi="Gotham" w:cs="Gotham"/>
                <w:color w:val="000000"/>
              </w:rPr>
              <w:t xml:space="preserve"> </w:t>
            </w:r>
            <w:r>
              <w:rPr>
                <w:rFonts w:ascii="Gotham" w:eastAsia="Gotham" w:hAnsi="Gotham" w:cs="Gotham"/>
                <w:b/>
                <w:color w:val="000000"/>
              </w:rPr>
              <w:t>días</w:t>
            </w:r>
            <w:r>
              <w:rPr>
                <w:rFonts w:ascii="Gotham" w:eastAsia="Gotham" w:hAnsi="Gotham" w:cs="Gotham"/>
                <w:color w:val="000000"/>
              </w:rPr>
              <w:t xml:space="preserve"> </w:t>
            </w:r>
            <w:r>
              <w:rPr>
                <w:rFonts w:ascii="Gotham" w:eastAsia="Gotham" w:hAnsi="Gotham" w:cs="Gotham"/>
                <w:b/>
                <w:color w:val="000000"/>
              </w:rPr>
              <w:t>hábiles</w:t>
            </w:r>
            <w:r>
              <w:rPr>
                <w:rFonts w:ascii="Gotham" w:eastAsia="Gotham" w:hAnsi="Gotham" w:cs="Gotham"/>
                <w:color w:val="000000"/>
              </w:rPr>
              <w:t xml:space="preserve"> (Fideicomisos Públicos).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311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Sesión Extraordinaria se efectúa con anticipación de *</w:t>
            </w:r>
            <w:r>
              <w:rPr>
                <w:rFonts w:ascii="Gotham" w:eastAsia="Gotham" w:hAnsi="Gotham" w:cs="Gotham"/>
                <w:b/>
                <w:color w:val="000000"/>
              </w:rPr>
              <w:t>02</w:t>
            </w:r>
            <w:r>
              <w:rPr>
                <w:rFonts w:ascii="Gotham" w:eastAsia="Gotham" w:hAnsi="Gotham" w:cs="Gotham"/>
                <w:color w:val="000000"/>
              </w:rPr>
              <w:t xml:space="preserve"> </w:t>
            </w:r>
            <w:r>
              <w:rPr>
                <w:rFonts w:ascii="Gotham" w:eastAsia="Gotham" w:hAnsi="Gotham" w:cs="Gotham"/>
                <w:b/>
                <w:color w:val="000000"/>
              </w:rPr>
              <w:t>días hábiles</w:t>
            </w:r>
            <w:r>
              <w:rPr>
                <w:rFonts w:ascii="Gotham" w:eastAsia="Gotham" w:hAnsi="Gotham" w:cs="Gotham"/>
                <w:color w:val="000000"/>
              </w:rPr>
              <w:t xml:space="preserve"> contados a partir de su notificación (Fideicomisos Públicos). 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83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Sesión Extraordinaria es para tratar asuntos urgentes, no incluyéndose Asuntos Generales.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Se adjunta el Orden del Día (asuntos a desahogarse).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Se anexa Documentación Pública de Calidad (actual, completa, comprobable, oportuna y con sentido) de los puntos a tratar.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70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documentación e información es impresa.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documentación e información es en CD.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ind w:left="176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documentación e información es en memoria USB.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ind w:left="176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La documentación e información es remitida para descargarla (Código QR).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ind w:left="176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Se notifica en tiempo y forma a la Entidad la acreditación del Comisario Público (OPD´S /EPE).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ind w:left="176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Gotham" w:eastAsia="Gotham" w:hAnsi="Gotham" w:cs="Gotham"/>
                <w:color w:val="000000"/>
              </w:rPr>
            </w:pPr>
            <w:r>
              <w:rPr>
                <w:rFonts w:ascii="Gotham" w:eastAsia="Gotham" w:hAnsi="Gotham" w:cs="Gotham"/>
                <w:color w:val="000000"/>
              </w:rPr>
              <w:t>El representante de la Contraloría General del Estado se encuentra habilitado ante el Comité Técnico (Fideicomiso).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ind w:left="176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shd w:val="clear" w:color="auto" w:fill="A00014"/>
            <w:vAlign w:val="center"/>
          </w:tcPr>
          <w:p w:rsidR="007C2B5F" w:rsidRPr="00CC296D" w:rsidRDefault="00A658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otham" w:eastAsia="Gotham" w:hAnsi="Gotham" w:cs="Gotham"/>
                <w:color w:val="FFFFFF" w:themeColor="background1"/>
              </w:rPr>
            </w:pPr>
            <w:bookmarkStart w:id="0" w:name="_GoBack" w:colFirst="0" w:colLast="0"/>
            <w:r w:rsidRPr="00CC296D">
              <w:rPr>
                <w:rFonts w:ascii="Gotham" w:eastAsia="Gotham" w:hAnsi="Gotham" w:cs="Gotham"/>
                <w:b/>
                <w:color w:val="FFFFFF" w:themeColor="background1"/>
              </w:rPr>
              <w:t>DESARROLLO DE LA SESIÓN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bookmarkEnd w:id="0"/>
      <w:tr w:rsidR="007C2B5F">
        <w:tc>
          <w:tcPr>
            <w:tcW w:w="7797" w:type="dxa"/>
            <w:gridSpan w:val="2"/>
            <w:shd w:val="clear" w:color="auto" w:fill="E6BD7F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2.1 DE LAS SESIONES ORDINARIA Y EXTRAORDINARIA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shd w:val="clear" w:color="auto" w:fill="D9D9D9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2.1.1. Lista de asistencia y declaración de Quorum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Es en la modalidad Presencial.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Es en la modalidad Virtual.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La Lista de Asistencia es firmada por los integrantes del Órgano de Gobierno.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Los nuevos integrantes del Órgano de Gobierno presentan su respectiva acreditación y/o nombramientos.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La Sesión es presidida por el Presidente Propietario.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La Sesión es presidida por el Presidente Suplente con su respectiva acreditación.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El Presidente es auxiliado por el Secretario </w:t>
            </w:r>
            <w:proofErr w:type="spellStart"/>
            <w:r>
              <w:rPr>
                <w:rFonts w:ascii="Gotham" w:eastAsia="Gotham" w:hAnsi="Gotham" w:cs="Gotham"/>
              </w:rPr>
              <w:t>u</w:t>
            </w:r>
            <w:proofErr w:type="spellEnd"/>
            <w:r>
              <w:rPr>
                <w:rFonts w:ascii="Gotham" w:eastAsia="Gotham" w:hAnsi="Gotham" w:cs="Gotham"/>
              </w:rPr>
              <w:t xml:space="preserve"> homólogo.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La Sesión se lleva a cabo con la asistencia de la Persona Comisaria Pública.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En la Sesión se encuentra un representante de la Secretaría de Finanzas y Planeación con voz y voto (vocal). 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En la Sesión se encuentra un representante de la Secretaría</w:t>
            </w:r>
            <w:r>
              <w:rPr>
                <w:rFonts w:ascii="Gotham" w:eastAsia="Gotham" w:hAnsi="Gotham" w:cs="Gotham"/>
              </w:rPr>
              <w:t xml:space="preserve"> de Finanzas y Planeación con voz (invitado).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Titular o Encargado del Órgano de Control Interno es invitado especial a la Sesión con voz, pero sin voto.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  <w:highlight w:val="yellow"/>
              </w:rPr>
            </w:pPr>
            <w:r>
              <w:rPr>
                <w:rFonts w:ascii="Gotham" w:eastAsia="Gotham" w:hAnsi="Gotham" w:cs="Gotham"/>
              </w:rPr>
              <w:t>El Fiduciario es invitado a sesión la con voz, pero sin voto (Fideicomisos).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Se hace pase de Lista por el Secretario Técnico </w:t>
            </w:r>
            <w:proofErr w:type="spellStart"/>
            <w:r>
              <w:rPr>
                <w:rFonts w:ascii="Gotham" w:eastAsia="Gotham" w:hAnsi="Gotham" w:cs="Gotham"/>
              </w:rPr>
              <w:t>u</w:t>
            </w:r>
            <w:proofErr w:type="spellEnd"/>
            <w:r>
              <w:rPr>
                <w:rFonts w:ascii="Gotham" w:eastAsia="Gotham" w:hAnsi="Gotham" w:cs="Gotham"/>
              </w:rPr>
              <w:t xml:space="preserve"> homologo.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encuentra presenta la mitad más uno de los miembros del Órgano de Gobierno</w:t>
            </w:r>
            <w:proofErr w:type="gramStart"/>
            <w:r>
              <w:rPr>
                <w:rFonts w:ascii="Gotham" w:eastAsia="Gotham" w:hAnsi="Gotham" w:cs="Gotham"/>
              </w:rPr>
              <w:t>.*</w:t>
            </w:r>
            <w:proofErr w:type="gramEnd"/>
            <w:r>
              <w:rPr>
                <w:rFonts w:ascii="Gotham" w:eastAsia="Gotham" w:hAnsi="Gotham" w:cs="Gotham"/>
              </w:rPr>
              <w:t>*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declara por el Presidente la integración del Quórum.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La Sesión se suspende por falta de Quórum.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La suspensión de la Sesión por cualquier causa se solicita por el Presidente convocarla dentro del término de </w:t>
            </w:r>
            <w:r>
              <w:rPr>
                <w:rFonts w:ascii="Gotham" w:eastAsia="Gotham" w:hAnsi="Gotham" w:cs="Gotham"/>
                <w:b/>
              </w:rPr>
              <w:t xml:space="preserve">05 a 15 días hábiles </w:t>
            </w:r>
            <w:r>
              <w:rPr>
                <w:rFonts w:ascii="Gotham" w:eastAsia="Gotham" w:hAnsi="Gotham" w:cs="Gotham"/>
              </w:rPr>
              <w:t>(OPD y EPE).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La suspensión de la Sesión se recomienda convocar por el Presidente dentro de las </w:t>
            </w:r>
            <w:r>
              <w:rPr>
                <w:rFonts w:ascii="Gotham" w:eastAsia="Gotham" w:hAnsi="Gotham" w:cs="Gotham"/>
                <w:b/>
              </w:rPr>
              <w:t>48 horas hábiles</w:t>
            </w:r>
            <w:r>
              <w:rPr>
                <w:rFonts w:ascii="Gotham" w:eastAsia="Gotham" w:hAnsi="Gotham" w:cs="Gotham"/>
              </w:rPr>
              <w:t xml:space="preserve"> siguientes (Fideicomisos).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shd w:val="clear" w:color="auto" w:fill="D9D9D9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  <w:b/>
              </w:rPr>
              <w:t>2.1.2 Lectura y aprobación del orden del día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El Secretario da lectura al Orden del Día previo a su aprobación.  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Secretario informa la modificación del Orden del Día.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shd w:val="clear" w:color="auto" w:fill="D9D9D9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2.1.3 Presentación del o de las Actas de la Sesión Anterior (Ordinaria)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presenta el Acta firmada de la Sesión anterior para aprobación.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tabs>
                <w:tab w:val="left" w:pos="976"/>
              </w:tabs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tiene por no presentada el Acta de la Sesión anterior por carecer de las firmas de los que en ella intervinieron.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C2B5F" w:rsidRDefault="00A6586F">
            <w:pPr>
              <w:tabs>
                <w:tab w:val="left" w:pos="976"/>
              </w:tabs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  <w:b/>
              </w:rPr>
              <w:t>2.1.4 Seguimiento de acuerdos de sesiones anteriores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Los Acuerdos presentados contienen el texto íntegro y de su aprobación.  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Los Acuerdos en trámite se encuentran actualizados al periodo que se informa. 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Los Acuerdos presentados para la baja se encuentran al 100% con la evidencia documental correspondiente.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2.1.5 Informe de autoevaluación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presenta el Informe trimestral/cuatrimestral de autoevaluación del Director General, conteniendo el diagnóstico, logros y perspectivas.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Dicho Informe refleja la consecución de los objetivos institucionales propios del ente.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Informe contiene aspectos cuantitativos más importantes del periodo que se informa.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2.1.6 Presentación de  la información del ejercicio presupuestal, programática, financiera y de gestión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Director General presenta la información del ejercicio presupuestal, programática, financiera y de gestión, correspondiente.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Se presenta el seguimiento de las Auditorías con </w:t>
            </w:r>
            <w:proofErr w:type="spellStart"/>
            <w:r>
              <w:rPr>
                <w:rFonts w:ascii="Gotham" w:eastAsia="Gotham" w:hAnsi="Gotham" w:cs="Gotham"/>
              </w:rPr>
              <w:t>el</w:t>
            </w:r>
            <w:proofErr w:type="spellEnd"/>
            <w:r>
              <w:rPr>
                <w:rFonts w:ascii="Gotham" w:eastAsia="Gotham" w:hAnsi="Gotham" w:cs="Gotham"/>
              </w:rPr>
              <w:t xml:space="preserve"> </w:t>
            </w:r>
            <w:r>
              <w:rPr>
                <w:rFonts w:ascii="Gotham" w:eastAsia="Gotham" w:hAnsi="Gotham" w:cs="Gotham"/>
                <w:b/>
              </w:rPr>
              <w:t xml:space="preserve">a) </w:t>
            </w:r>
            <w:r>
              <w:rPr>
                <w:rFonts w:ascii="Gotham" w:eastAsia="Gotham" w:hAnsi="Gotham" w:cs="Gotham"/>
              </w:rPr>
              <w:t xml:space="preserve">Número consecutivo, </w:t>
            </w:r>
            <w:r>
              <w:rPr>
                <w:rFonts w:ascii="Gotham" w:eastAsia="Gotham" w:hAnsi="Gotham" w:cs="Gotham"/>
                <w:b/>
              </w:rPr>
              <w:t xml:space="preserve">b) </w:t>
            </w:r>
            <w:r>
              <w:rPr>
                <w:rFonts w:ascii="Gotham" w:eastAsia="Gotham" w:hAnsi="Gotham" w:cs="Gotham"/>
              </w:rPr>
              <w:t xml:space="preserve">Ente Fiscalizador, </w:t>
            </w:r>
            <w:r>
              <w:rPr>
                <w:rFonts w:ascii="Gotham" w:eastAsia="Gotham" w:hAnsi="Gotham" w:cs="Gotham"/>
                <w:b/>
              </w:rPr>
              <w:t>c)</w:t>
            </w:r>
            <w:r>
              <w:rPr>
                <w:rFonts w:ascii="Gotham" w:eastAsia="Gotham" w:hAnsi="Gotham" w:cs="Gotham"/>
              </w:rPr>
              <w:t xml:space="preserve"> Ejercicio fiscal, </w:t>
            </w:r>
            <w:r>
              <w:rPr>
                <w:rFonts w:ascii="Gotham" w:eastAsia="Gotham" w:hAnsi="Gotham" w:cs="Gotham"/>
                <w:b/>
              </w:rPr>
              <w:t>d)</w:t>
            </w:r>
            <w:r>
              <w:rPr>
                <w:rFonts w:ascii="Gotham" w:eastAsia="Gotham" w:hAnsi="Gotham" w:cs="Gotham"/>
              </w:rPr>
              <w:t xml:space="preserve"> Tipo de auditoría, </w:t>
            </w:r>
            <w:r>
              <w:rPr>
                <w:rFonts w:ascii="Gotham" w:eastAsia="Gotham" w:hAnsi="Gotham" w:cs="Gotham"/>
                <w:b/>
              </w:rPr>
              <w:t>e)</w:t>
            </w:r>
            <w:r>
              <w:rPr>
                <w:rFonts w:ascii="Gotham" w:eastAsia="Gotham" w:hAnsi="Gotham" w:cs="Gotham"/>
              </w:rPr>
              <w:t xml:space="preserve"> Número de observaciones o recomendaciones por solventar o atender, </w:t>
            </w:r>
            <w:r>
              <w:rPr>
                <w:rFonts w:ascii="Gotham" w:eastAsia="Gotham" w:hAnsi="Gotham" w:cs="Gotham"/>
                <w:b/>
              </w:rPr>
              <w:t xml:space="preserve">f) </w:t>
            </w:r>
            <w:r>
              <w:rPr>
                <w:rFonts w:ascii="Gotham" w:eastAsia="Gotham" w:hAnsi="Gotham" w:cs="Gotham"/>
              </w:rPr>
              <w:t xml:space="preserve">se clarifica la existencia o no de daño patrimonial al Ente y </w:t>
            </w:r>
            <w:r>
              <w:rPr>
                <w:rFonts w:ascii="Gotham" w:eastAsia="Gotham" w:hAnsi="Gotham" w:cs="Gotham"/>
                <w:b/>
              </w:rPr>
              <w:t xml:space="preserve">g) </w:t>
            </w:r>
            <w:r>
              <w:rPr>
                <w:rFonts w:ascii="Gotham" w:eastAsia="Gotham" w:hAnsi="Gotham" w:cs="Gotham"/>
              </w:rPr>
              <w:t>Última actuación actualizada al periodo informado.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Se presenta el seguimiento de los asuntos jurídicos con: </w:t>
            </w:r>
            <w:r>
              <w:rPr>
                <w:rFonts w:ascii="Gotham" w:eastAsia="Gotham" w:hAnsi="Gotham" w:cs="Gotham"/>
                <w:b/>
              </w:rPr>
              <w:t xml:space="preserve">a) </w:t>
            </w:r>
            <w:r>
              <w:rPr>
                <w:rFonts w:ascii="Gotham" w:eastAsia="Gotham" w:hAnsi="Gotham" w:cs="Gotham"/>
              </w:rPr>
              <w:t>Número consecutivo,</w:t>
            </w:r>
            <w:r>
              <w:rPr>
                <w:rFonts w:ascii="Gotham" w:eastAsia="Gotham" w:hAnsi="Gotham" w:cs="Gotham"/>
                <w:b/>
              </w:rPr>
              <w:t xml:space="preserve"> b) </w:t>
            </w:r>
            <w:r>
              <w:rPr>
                <w:rFonts w:ascii="Gotham" w:eastAsia="Gotham" w:hAnsi="Gotham" w:cs="Gotham"/>
              </w:rPr>
              <w:t>Tipo de juicio,</w:t>
            </w:r>
            <w:r>
              <w:rPr>
                <w:rFonts w:ascii="Gotham" w:eastAsia="Gotham" w:hAnsi="Gotham" w:cs="Gotham"/>
                <w:b/>
              </w:rPr>
              <w:t xml:space="preserve"> c) </w:t>
            </w:r>
            <w:r>
              <w:rPr>
                <w:rFonts w:ascii="Gotham" w:eastAsia="Gotham" w:hAnsi="Gotham" w:cs="Gotham"/>
              </w:rPr>
              <w:t xml:space="preserve">Número de expediente o carpeta de investigación, </w:t>
            </w:r>
            <w:r>
              <w:rPr>
                <w:rFonts w:ascii="Gotham" w:eastAsia="Gotham" w:hAnsi="Gotham" w:cs="Gotham"/>
                <w:b/>
              </w:rPr>
              <w:t xml:space="preserve">d) </w:t>
            </w:r>
            <w:r>
              <w:rPr>
                <w:rFonts w:ascii="Gotham" w:eastAsia="Gotham" w:hAnsi="Gotham" w:cs="Gotham"/>
              </w:rPr>
              <w:t xml:space="preserve">Concepto reclamado incluyendo el monto, </w:t>
            </w:r>
            <w:r>
              <w:rPr>
                <w:rFonts w:ascii="Gotham" w:eastAsia="Gotham" w:hAnsi="Gotham" w:cs="Gotham"/>
                <w:b/>
              </w:rPr>
              <w:t xml:space="preserve">e) </w:t>
            </w:r>
            <w:r>
              <w:rPr>
                <w:rFonts w:ascii="Gotham" w:eastAsia="Gotham" w:hAnsi="Gotham" w:cs="Gotham"/>
              </w:rPr>
              <w:t xml:space="preserve">Estado procesal actualizado al periodo que se informa. 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  <w:b/>
              </w:rPr>
              <w:t>2.1.7 Propuestas Institucionales (Acuerdos)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presentan para aprobación o autorización Propuestas Institucionales (Acuerdos).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Dichos Acuerdos cumplen con los fines de creación del Ente Público, a los objetivos del Plan Veracruzano de Desarrollo 2025-2030 y al Programa Sectorial e Institucional.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Las Propuestas Institucionales presentadas para autorización o aprobación son con</w:t>
            </w:r>
            <w:r>
              <w:rPr>
                <w:rFonts w:ascii="Gotham" w:eastAsia="Gotham" w:hAnsi="Gotham" w:cs="Gotham"/>
              </w:rPr>
              <w:t>forme a los criterios de austeridad, disciplina, transparencia y eficiente administración de los recursos públicos,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Las Propuestas Institucionales presentadas para su autorización o aprobación están lo suficientemente fundadas, motivadas y sustentadas con la información pública de calidad.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contabiliza el voto y se describe si es por mayoría o unanimidad de los V</w:t>
            </w:r>
            <w:r>
              <w:rPr>
                <w:rFonts w:ascii="Gotham" w:eastAsia="Gotham" w:hAnsi="Gotham" w:cs="Gotham"/>
              </w:rPr>
              <w:t>ocales en el Acuerdo correspondiente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8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Los asistentes debaten las propuestas institucionales.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Comisario realiza pronunciamiento fundado y motivado.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Órgano de Control Interno hace uso de la voz en temas de su competencia.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Los asistentes emiten su voto.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Acuerdo es votado por unanimidad.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Acuerdo es votado por mayoría.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Acuerdo es votado con abstención.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La abstención es justificada.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En la votación existe empate.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Presidente decide el empate a través del voto de calidad.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Acuerdo es dado de baja por no contar con la documentación soporte.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En su caso el Acuerdo es presentado y modificado en su texto antes de ser votado.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Los Acuerdos presentados contienen, como mínimo los siguientes requisitos: </w:t>
            </w:r>
            <w:r>
              <w:rPr>
                <w:rFonts w:ascii="Gotham" w:eastAsia="Gotham" w:hAnsi="Gotham" w:cs="Gotham"/>
                <w:b/>
              </w:rPr>
              <w:t xml:space="preserve">a) </w:t>
            </w:r>
            <w:r>
              <w:rPr>
                <w:rFonts w:ascii="Gotham" w:eastAsia="Gotham" w:hAnsi="Gotham" w:cs="Gotham"/>
              </w:rPr>
              <w:t>Clave alfanumérica;</w:t>
            </w:r>
            <w:r>
              <w:rPr>
                <w:rFonts w:ascii="Gotham" w:eastAsia="Gotham" w:hAnsi="Gotham" w:cs="Gotham"/>
                <w:b/>
              </w:rPr>
              <w:t xml:space="preserve"> b)</w:t>
            </w:r>
            <w:r>
              <w:rPr>
                <w:rFonts w:ascii="Gotham" w:eastAsia="Gotham" w:hAnsi="Gotham" w:cs="Gotham"/>
              </w:rPr>
              <w:t xml:space="preserve"> fundamentación legal (facultades y atribuciones del Órgano de Gobierno) y </w:t>
            </w:r>
            <w:r>
              <w:rPr>
                <w:rFonts w:ascii="Gotham" w:eastAsia="Gotham" w:hAnsi="Gotham" w:cs="Gotham"/>
                <w:b/>
              </w:rPr>
              <w:t xml:space="preserve">c) </w:t>
            </w:r>
            <w:r>
              <w:rPr>
                <w:rFonts w:ascii="Gotham" w:eastAsia="Gotham" w:hAnsi="Gotham" w:cs="Gotham"/>
              </w:rPr>
              <w:t>Texto del acuerdo a aprobarse.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desahogó todos los asuntos del Orden del Día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  <w:b/>
              </w:rPr>
              <w:t>2.1.8 Asuntos Generales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trataron temas en Asuntos Generales de carácter netamente informativo.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  <w:b/>
              </w:rPr>
              <w:t>2.1.9 Cierre de la Sesión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Presidente declaró el cierre de la Sesión, señalando la hora y fecha.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Por tratarse de una Sesión Extraordinaria contempló: </w:t>
            </w:r>
            <w:r>
              <w:rPr>
                <w:rFonts w:ascii="Gotham" w:eastAsia="Gotham" w:hAnsi="Gotham" w:cs="Gotham"/>
                <w:b/>
              </w:rPr>
              <w:t xml:space="preserve"> a) </w:t>
            </w:r>
            <w:r>
              <w:rPr>
                <w:rFonts w:ascii="Gotham" w:eastAsia="Gotham" w:hAnsi="Gotham" w:cs="Gotham"/>
              </w:rPr>
              <w:t xml:space="preserve">Pase de Lista y declaración del Quorum, </w:t>
            </w:r>
            <w:r>
              <w:rPr>
                <w:rFonts w:ascii="Gotham" w:eastAsia="Gotham" w:hAnsi="Gotham" w:cs="Gotham"/>
                <w:b/>
              </w:rPr>
              <w:t>b)</w:t>
            </w:r>
            <w:r>
              <w:rPr>
                <w:rFonts w:ascii="Gotham" w:eastAsia="Gotham" w:hAnsi="Gotham" w:cs="Gotham"/>
              </w:rPr>
              <w:t xml:space="preserve"> Lectura y aprobación del orden del </w:t>
            </w:r>
            <w:proofErr w:type="spellStart"/>
            <w:r>
              <w:rPr>
                <w:rFonts w:ascii="Gotham" w:eastAsia="Gotham" w:hAnsi="Gotham" w:cs="Gotham"/>
              </w:rPr>
              <w:t>Dia</w:t>
            </w:r>
            <w:proofErr w:type="spellEnd"/>
            <w:r>
              <w:rPr>
                <w:rFonts w:ascii="Gotham" w:eastAsia="Gotham" w:hAnsi="Gotham" w:cs="Gotham"/>
              </w:rPr>
              <w:t xml:space="preserve">, </w:t>
            </w:r>
            <w:r>
              <w:rPr>
                <w:rFonts w:ascii="Gotham" w:eastAsia="Gotham" w:hAnsi="Gotham" w:cs="Gotham"/>
                <w:b/>
              </w:rPr>
              <w:t>c)</w:t>
            </w:r>
            <w:r>
              <w:rPr>
                <w:rFonts w:ascii="Gotham" w:eastAsia="Gotham" w:hAnsi="Gotham" w:cs="Gotham"/>
              </w:rPr>
              <w:t xml:space="preserve"> Presentación, en su caso, autorizac</w:t>
            </w:r>
            <w:r>
              <w:rPr>
                <w:rFonts w:ascii="Gotham" w:eastAsia="Gotham" w:hAnsi="Gotham" w:cs="Gotham"/>
              </w:rPr>
              <w:t xml:space="preserve">ión o aprobación del asunto especifico a tratar con su documentación soporte y </w:t>
            </w:r>
            <w:r>
              <w:rPr>
                <w:rFonts w:ascii="Gotham" w:eastAsia="Gotham" w:hAnsi="Gotham" w:cs="Gotham"/>
                <w:b/>
              </w:rPr>
              <w:t>d)</w:t>
            </w:r>
            <w:r>
              <w:rPr>
                <w:rFonts w:ascii="Gotham" w:eastAsia="Gotham" w:hAnsi="Gotham" w:cs="Gotham"/>
              </w:rPr>
              <w:t xml:space="preserve"> Clausura de Sesión.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tcBorders>
              <w:bottom w:val="single" w:sz="4" w:space="0" w:color="000000"/>
            </w:tcBorders>
            <w:shd w:val="clear" w:color="auto" w:fill="E6BD7F"/>
            <w:vAlign w:val="center"/>
          </w:tcPr>
          <w:p w:rsidR="007C2B5F" w:rsidRDefault="00A6586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8" w:hanging="488"/>
              <w:jc w:val="center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  <w:b/>
                <w:color w:val="000000"/>
              </w:rPr>
              <w:t>PROPUESTAS INSTITUCIONALES DE LA ÚLTIMA SESIÓN ORDINARIA DEL 2025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Solicitud de aprobación del Anteproyecto de Presupuesto de Egresos del 2026.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spacing w:after="0" w:line="240" w:lineRule="auto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Solicitud de aprobación del Anteproyecto Programa Anual de Indicadores de Gestión (Estatales) 2026.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Solicitud de aprobación del Anteproyecto del Programa de Trabajo Anual 2026.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Solicitud de aprobación del Anteproyecto del Programa Anual de Adquisiciones 2026.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Solicitud de aprobación de ser el caso del Anteproyecto de captación y aplicación de ingresos propios 2026.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Solicitud de aprobación para la contratación de un Despacho Contable Externo para la Dictaminación de los Estados Financieros del ejercicio 2026.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717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Solicitud de aprobación de la Dictaminación de los Estados Financieros del ejercicio 2024 previo informe del Comisario Público.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 xml:space="preserve">Solicitud de aprobación para la contratación de un despacho externo para la dictaminación de la Determinación del Impuesto </w:t>
            </w:r>
            <w:r>
              <w:rPr>
                <w:rFonts w:ascii="Gotham" w:eastAsia="Gotham" w:hAnsi="Gotham" w:cs="Gotham"/>
              </w:rPr>
              <w:t>sobre Erogaciones de Nómina para el Ejercicio 2026.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  <w:sz w:val="24"/>
                <w:szCs w:val="24"/>
              </w:rPr>
            </w:pPr>
            <w:r>
              <w:rPr>
                <w:rFonts w:ascii="Gotham" w:eastAsia="Gotham" w:hAnsi="Gotham" w:cs="Gotham"/>
              </w:rPr>
              <w:t>Solicitud de aprobación del Calendario Anual de Sesiones 2026.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shd w:val="clear" w:color="auto" w:fill="A00014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  <w:b/>
              </w:rPr>
              <w:t>III. POSTERIOR A LA SESIÓN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94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Responsable Operativo envía a través de correo institucional en el término 03 días hábiles posteriores a la celebración de la Sesión a revisión el proyecto de acta en versión Word editable a los participantes.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85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proyecto de Acta de Sesión contiene las recomendaciones y sugerencias vertidas por los participantes, para su trámite correspondiente.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El acta firmada es remitida de manera oficial a los integrantes del Órgano de Gobierno.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c>
          <w:tcPr>
            <w:tcW w:w="7797" w:type="dxa"/>
            <w:gridSpan w:val="2"/>
            <w:shd w:val="clear" w:color="auto" w:fill="A00014"/>
            <w:vAlign w:val="center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  <w:b/>
              </w:rPr>
              <w:t>IV. REUNIONES DE TRABAJO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85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formaliza la invitación por el titular del Ente para participar en las reuniones de trabajo.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670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Los asistentes a las reuniones de trabajo realizan las áreas de oportunidad pertinentes.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  <w:tr w:rsidR="007C2B5F">
        <w:trPr>
          <w:trHeight w:val="85"/>
        </w:trPr>
        <w:tc>
          <w:tcPr>
            <w:tcW w:w="709" w:type="dxa"/>
            <w:vAlign w:val="center"/>
          </w:tcPr>
          <w:p w:rsidR="007C2B5F" w:rsidRDefault="007C2B5F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Gotham" w:eastAsia="Gotham" w:hAnsi="Gotham" w:cs="Gotham"/>
              </w:rPr>
            </w:pPr>
          </w:p>
        </w:tc>
        <w:tc>
          <w:tcPr>
            <w:tcW w:w="7088" w:type="dxa"/>
            <w:vAlign w:val="center"/>
          </w:tcPr>
          <w:p w:rsidR="007C2B5F" w:rsidRDefault="00A6586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  <w:r>
              <w:rPr>
                <w:rFonts w:ascii="Gotham" w:eastAsia="Gotham" w:hAnsi="Gotham" w:cs="Gotham"/>
              </w:rPr>
              <w:t>Se levanta Minuta de Trabajo de las reuniones de trabajo para la debida constancia.</w:t>
            </w:r>
          </w:p>
        </w:tc>
        <w:tc>
          <w:tcPr>
            <w:tcW w:w="567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708" w:type="dxa"/>
            <w:vAlign w:val="center"/>
          </w:tcPr>
          <w:p w:rsidR="007C2B5F" w:rsidRDefault="007C2B5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4678" w:type="dxa"/>
          </w:tcPr>
          <w:p w:rsidR="007C2B5F" w:rsidRDefault="007C2B5F">
            <w:pPr>
              <w:spacing w:after="0" w:line="240" w:lineRule="auto"/>
              <w:jc w:val="both"/>
              <w:rPr>
                <w:rFonts w:ascii="Gotham" w:eastAsia="Gotham" w:hAnsi="Gotham" w:cs="Gotham"/>
              </w:rPr>
            </w:pPr>
          </w:p>
        </w:tc>
      </w:tr>
    </w:tbl>
    <w:p w:rsidR="007C2B5F" w:rsidRDefault="007C2B5F">
      <w:pPr>
        <w:spacing w:after="0" w:line="240" w:lineRule="auto"/>
        <w:ind w:left="284"/>
        <w:rPr>
          <w:rFonts w:ascii="Gotham" w:eastAsia="Gotham" w:hAnsi="Gotham" w:cs="Gotham"/>
          <w:b/>
          <w:sz w:val="4"/>
          <w:szCs w:val="4"/>
        </w:rPr>
      </w:pPr>
    </w:p>
    <w:tbl>
      <w:tblPr>
        <w:tblStyle w:val="a0"/>
        <w:tblW w:w="137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3"/>
        <w:gridCol w:w="4670"/>
        <w:gridCol w:w="5096"/>
      </w:tblGrid>
      <w:tr w:rsidR="007C2B5F">
        <w:tc>
          <w:tcPr>
            <w:tcW w:w="3983" w:type="dxa"/>
            <w:shd w:val="clear" w:color="auto" w:fill="auto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  <w:sz w:val="16"/>
                <w:szCs w:val="16"/>
              </w:rPr>
            </w:pPr>
            <w:r>
              <w:rPr>
                <w:rFonts w:ascii="Gotham" w:eastAsia="Gotham" w:hAnsi="Gotham" w:cs="Gotham"/>
                <w:b/>
                <w:sz w:val="16"/>
                <w:szCs w:val="16"/>
              </w:rPr>
              <w:t>Fideicomiso Público (FP)</w:t>
            </w:r>
          </w:p>
        </w:tc>
        <w:tc>
          <w:tcPr>
            <w:tcW w:w="4670" w:type="dxa"/>
            <w:shd w:val="clear" w:color="auto" w:fill="auto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  <w:sz w:val="16"/>
                <w:szCs w:val="16"/>
              </w:rPr>
            </w:pPr>
            <w:r>
              <w:rPr>
                <w:rFonts w:ascii="Gotham" w:eastAsia="Gotham" w:hAnsi="Gotham" w:cs="Gotham"/>
                <w:b/>
                <w:sz w:val="16"/>
                <w:szCs w:val="16"/>
              </w:rPr>
              <w:t>Organismo Público Descentralizado (OPD)</w:t>
            </w:r>
          </w:p>
        </w:tc>
        <w:tc>
          <w:tcPr>
            <w:tcW w:w="5096" w:type="dxa"/>
            <w:shd w:val="clear" w:color="auto" w:fill="auto"/>
          </w:tcPr>
          <w:p w:rsidR="007C2B5F" w:rsidRDefault="00A6586F">
            <w:pPr>
              <w:spacing w:after="0" w:line="240" w:lineRule="auto"/>
              <w:jc w:val="center"/>
              <w:rPr>
                <w:rFonts w:ascii="Gotham" w:eastAsia="Gotham" w:hAnsi="Gotham" w:cs="Gotham"/>
                <w:b/>
                <w:sz w:val="16"/>
                <w:szCs w:val="16"/>
              </w:rPr>
            </w:pPr>
            <w:r>
              <w:rPr>
                <w:rFonts w:ascii="Gotham" w:eastAsia="Gotham" w:hAnsi="Gotham" w:cs="Gotham"/>
                <w:b/>
                <w:sz w:val="16"/>
                <w:szCs w:val="16"/>
              </w:rPr>
              <w:t>Empresa de Participación Estatal (EPE)</w:t>
            </w:r>
          </w:p>
        </w:tc>
      </w:tr>
    </w:tbl>
    <w:p w:rsidR="007C2B5F" w:rsidRDefault="007C2B5F">
      <w:pPr>
        <w:spacing w:after="0" w:line="240" w:lineRule="auto"/>
        <w:rPr>
          <w:rFonts w:ascii="Gotham" w:eastAsia="Gotham" w:hAnsi="Gotham" w:cs="Gotham"/>
          <w:sz w:val="6"/>
          <w:szCs w:val="6"/>
        </w:rPr>
      </w:pPr>
    </w:p>
    <w:p w:rsidR="007C2B5F" w:rsidRDefault="007C2B5F">
      <w:pPr>
        <w:spacing w:after="0" w:line="240" w:lineRule="auto"/>
        <w:ind w:left="426"/>
        <w:rPr>
          <w:rFonts w:ascii="Gotham" w:eastAsia="Gotham" w:hAnsi="Gotham" w:cs="Gotham"/>
          <w:b/>
        </w:rPr>
      </w:pPr>
    </w:p>
    <w:p w:rsidR="007C2B5F" w:rsidRDefault="00A6586F">
      <w:pPr>
        <w:spacing w:after="0" w:line="240" w:lineRule="auto"/>
        <w:ind w:left="426"/>
        <w:rPr>
          <w:rFonts w:ascii="Gotham" w:eastAsia="Gotham" w:hAnsi="Gotham" w:cs="Gotham"/>
        </w:rPr>
      </w:pPr>
      <w:r>
        <w:rPr>
          <w:rFonts w:ascii="Gotham" w:eastAsia="Gotham" w:hAnsi="Gotham" w:cs="Gotham"/>
          <w:b/>
        </w:rPr>
        <w:t>Nota</w:t>
      </w:r>
      <w:r>
        <w:rPr>
          <w:rFonts w:ascii="Gotham" w:eastAsia="Gotham" w:hAnsi="Gotham" w:cs="Gotham"/>
        </w:rPr>
        <w:t xml:space="preserve">: </w:t>
      </w:r>
    </w:p>
    <w:p w:rsidR="007C2B5F" w:rsidRDefault="007C2B5F">
      <w:pPr>
        <w:spacing w:after="0" w:line="240" w:lineRule="auto"/>
        <w:ind w:left="426"/>
        <w:rPr>
          <w:rFonts w:ascii="Gotham" w:eastAsia="Gotham" w:hAnsi="Gotham" w:cs="Gotham"/>
          <w:sz w:val="2"/>
          <w:szCs w:val="2"/>
        </w:rPr>
      </w:pPr>
    </w:p>
    <w:p w:rsidR="007C2B5F" w:rsidRDefault="00A6586F">
      <w:pPr>
        <w:spacing w:after="0" w:line="240" w:lineRule="auto"/>
        <w:ind w:left="426"/>
        <w:rPr>
          <w:rFonts w:ascii="Gotham" w:eastAsia="Gotham" w:hAnsi="Gotham" w:cs="Gotham"/>
        </w:rPr>
      </w:pPr>
      <w:r>
        <w:rPr>
          <w:rFonts w:ascii="Gotham" w:eastAsia="Gotham" w:hAnsi="Gotham" w:cs="Gotham"/>
        </w:rPr>
        <w:t>Los puntos anteriores:</w:t>
      </w:r>
    </w:p>
    <w:p w:rsidR="007C2B5F" w:rsidRDefault="00A6586F">
      <w:pPr>
        <w:spacing w:after="0" w:line="240" w:lineRule="auto"/>
        <w:ind w:left="426"/>
        <w:rPr>
          <w:rFonts w:ascii="Gotham" w:eastAsia="Gotham" w:hAnsi="Gotham" w:cs="Gotham"/>
        </w:rPr>
      </w:pPr>
      <w:r>
        <w:rPr>
          <w:rFonts w:ascii="Gotham" w:eastAsia="Gotham" w:hAnsi="Gotham" w:cs="Gotham"/>
        </w:rPr>
        <w:t>* Sin contravenir la normatividad Interna vigente del Ente.</w:t>
      </w:r>
    </w:p>
    <w:p w:rsidR="007C2B5F" w:rsidRDefault="00A6586F">
      <w:pPr>
        <w:spacing w:after="0" w:line="240" w:lineRule="auto"/>
        <w:ind w:left="426"/>
        <w:rPr>
          <w:rFonts w:ascii="Gotham" w:eastAsia="Gotham" w:hAnsi="Gotham" w:cs="Gotham"/>
        </w:rPr>
      </w:pPr>
      <w:r>
        <w:rPr>
          <w:rFonts w:ascii="Gotham" w:eastAsia="Gotham" w:hAnsi="Gotham" w:cs="Gotham"/>
          <w:b/>
        </w:rPr>
        <w:t xml:space="preserve">** </w:t>
      </w:r>
      <w:r>
        <w:rPr>
          <w:rFonts w:ascii="Gotham" w:eastAsia="Gotham" w:hAnsi="Gotham" w:cs="Gotham"/>
        </w:rPr>
        <w:t>Son enunciativos más no limitativos.</w:t>
      </w:r>
    </w:p>
    <w:p w:rsidR="007C2B5F" w:rsidRDefault="00A6586F">
      <w:pPr>
        <w:spacing w:after="0" w:line="240" w:lineRule="auto"/>
        <w:ind w:left="426"/>
        <w:rPr>
          <w:rFonts w:ascii="Gotham" w:eastAsia="Gotham" w:hAnsi="Gotham" w:cs="Gotham"/>
          <w:sz w:val="12"/>
          <w:szCs w:val="12"/>
        </w:rPr>
      </w:pPr>
      <w:r>
        <w:rPr>
          <w:rFonts w:ascii="Gotham" w:eastAsia="Gotham" w:hAnsi="Gotham" w:cs="Gotham"/>
        </w:rPr>
        <w:t xml:space="preserve"> </w:t>
      </w:r>
    </w:p>
    <w:p w:rsidR="007C2B5F" w:rsidRDefault="00A6586F">
      <w:pPr>
        <w:spacing w:after="0" w:line="240" w:lineRule="auto"/>
        <w:ind w:left="426"/>
        <w:rPr>
          <w:rFonts w:ascii="Gotham" w:eastAsia="Gotham" w:hAnsi="Gotham" w:cs="Gotham"/>
          <w:b/>
        </w:rPr>
      </w:pPr>
      <w:r>
        <w:rPr>
          <w:rFonts w:ascii="Gotham" w:eastAsia="Gotham" w:hAnsi="Gotham" w:cs="Gotham"/>
          <w:b/>
        </w:rPr>
        <w:t>Fuente consultada:</w:t>
      </w:r>
    </w:p>
    <w:p w:rsidR="007C2B5F" w:rsidRDefault="007C2B5F">
      <w:pPr>
        <w:spacing w:after="0" w:line="240" w:lineRule="auto"/>
        <w:rPr>
          <w:rFonts w:ascii="Gotham" w:eastAsia="Gotham" w:hAnsi="Gotham" w:cs="Gotham"/>
          <w:sz w:val="12"/>
          <w:szCs w:val="12"/>
        </w:rPr>
      </w:pPr>
    </w:p>
    <w:p w:rsidR="007C2B5F" w:rsidRDefault="00A6586F">
      <w:pPr>
        <w:rPr>
          <w:rFonts w:ascii="Gotham" w:eastAsia="Gotham" w:hAnsi="Gotham" w:cs="Gotham"/>
        </w:rPr>
      </w:pPr>
      <w:bookmarkStart w:id="1" w:name="_rs743bk4ibdq" w:colFirst="0" w:colLast="0"/>
      <w:bookmarkEnd w:id="1"/>
      <w:r>
        <w:rPr>
          <w:rFonts w:ascii="Gotham" w:eastAsia="Gotham" w:hAnsi="Gotham" w:cs="Gotham"/>
          <w:noProof/>
        </w:rPr>
        <w:drawing>
          <wp:inline distT="0" distB="0" distL="0" distR="0">
            <wp:extent cx="2286000" cy="2286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C2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985" w:right="1843" w:bottom="3155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6F" w:rsidRDefault="00A6586F">
      <w:pPr>
        <w:spacing w:after="0" w:line="240" w:lineRule="auto"/>
      </w:pPr>
      <w:r>
        <w:separator/>
      </w:r>
    </w:p>
  </w:endnote>
  <w:endnote w:type="continuationSeparator" w:id="0">
    <w:p w:rsidR="00A6586F" w:rsidRDefault="00A6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F" w:rsidRDefault="007C2B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F" w:rsidRDefault="00A658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:rsidR="007C2B5F" w:rsidRDefault="007C2B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F" w:rsidRDefault="007C2B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6F" w:rsidRDefault="00A6586F">
      <w:pPr>
        <w:spacing w:after="0" w:line="240" w:lineRule="auto"/>
      </w:pPr>
      <w:r>
        <w:separator/>
      </w:r>
    </w:p>
  </w:footnote>
  <w:footnote w:type="continuationSeparator" w:id="0">
    <w:p w:rsidR="00A6586F" w:rsidRDefault="00A6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F" w:rsidRDefault="007C2B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F" w:rsidRDefault="00A658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709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-630554</wp:posOffset>
          </wp:positionH>
          <wp:positionV relativeFrom="paragraph">
            <wp:posOffset>-438004</wp:posOffset>
          </wp:positionV>
          <wp:extent cx="10064947" cy="7777169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64947" cy="7777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F" w:rsidRDefault="007C2B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B133B"/>
    <w:multiLevelType w:val="multilevel"/>
    <w:tmpl w:val="CDA02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973C9"/>
    <w:multiLevelType w:val="multilevel"/>
    <w:tmpl w:val="500431E4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FFFFFF" w:themeColor="background1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5F"/>
    <w:rsid w:val="007C2B5F"/>
    <w:rsid w:val="00A6586F"/>
    <w:rsid w:val="00C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0DBA48-CAA0-4724-B270-EE98F58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1535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 Dennis Sanchez Avila</dc:creator>
  <cp:lastModifiedBy>Mayan Dennis Sanchez Avila</cp:lastModifiedBy>
  <cp:revision>2</cp:revision>
  <dcterms:created xsi:type="dcterms:W3CDTF">2025-05-13T17:51:00Z</dcterms:created>
  <dcterms:modified xsi:type="dcterms:W3CDTF">2025-05-13T17:51:00Z</dcterms:modified>
</cp:coreProperties>
</file>